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72" w:rsidRDefault="00891172" w:rsidP="00891172">
      <w:r>
        <w:t>Проект закона "О доступе к информации" разработан рабочей группой с участием:</w:t>
      </w:r>
    </w:p>
    <w:p w:rsidR="00891172" w:rsidRDefault="00891172" w:rsidP="00891172"/>
    <w:p w:rsidR="00891172" w:rsidRDefault="00891172" w:rsidP="00891172">
      <w:pPr>
        <w:pStyle w:val="a4"/>
        <w:numPr>
          <w:ilvl w:val="0"/>
          <w:numId w:val="2"/>
        </w:numPr>
      </w:pPr>
      <w:proofErr w:type="spellStart"/>
      <w:r>
        <w:t>Жакипа</w:t>
      </w:r>
      <w:proofErr w:type="spellEnd"/>
      <w:r>
        <w:t xml:space="preserve"> Асанова, депутата Мажилиса Парламента РК, члена фракции НДП «</w:t>
      </w:r>
      <w:proofErr w:type="spellStart"/>
      <w:r>
        <w:t>Нур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>»;</w:t>
      </w:r>
    </w:p>
    <w:p w:rsidR="00891172" w:rsidRDefault="00891172" w:rsidP="00891172">
      <w:pPr>
        <w:pStyle w:val="a4"/>
        <w:numPr>
          <w:ilvl w:val="0"/>
          <w:numId w:val="2"/>
        </w:numPr>
      </w:pPr>
      <w:proofErr w:type="spellStart"/>
      <w:r>
        <w:t>Бауржана</w:t>
      </w:r>
      <w:proofErr w:type="spellEnd"/>
      <w:r>
        <w:t xml:space="preserve"> </w:t>
      </w:r>
      <w:proofErr w:type="spellStart"/>
      <w:r>
        <w:t>Уакпаева</w:t>
      </w:r>
      <w:proofErr w:type="spellEnd"/>
      <w:r>
        <w:t>, национального эксперта ПРООН, Заведующего Отделом Института парламентаризма НДП «</w:t>
      </w:r>
      <w:proofErr w:type="spellStart"/>
      <w:r>
        <w:t>Нур</w:t>
      </w:r>
      <w:proofErr w:type="spellEnd"/>
      <w:r>
        <w:t xml:space="preserve"> </w:t>
      </w:r>
      <w:proofErr w:type="spellStart"/>
      <w:r>
        <w:t>Отан</w:t>
      </w:r>
      <w:proofErr w:type="spellEnd"/>
      <w:r>
        <w:t>»;</w:t>
      </w:r>
    </w:p>
    <w:p w:rsidR="00891172" w:rsidRDefault="00891172" w:rsidP="00891172">
      <w:pPr>
        <w:pStyle w:val="a4"/>
        <w:numPr>
          <w:ilvl w:val="0"/>
          <w:numId w:val="2"/>
        </w:numPr>
      </w:pPr>
      <w:r>
        <w:t>Ольги Волковой, Президента Общественного фонда «</w:t>
      </w:r>
      <w:proofErr w:type="spellStart"/>
      <w:r>
        <w:t>Medialife</w:t>
      </w:r>
      <w:proofErr w:type="spellEnd"/>
      <w:r>
        <w:t>»;</w:t>
      </w:r>
    </w:p>
    <w:p w:rsidR="00891172" w:rsidRDefault="00891172" w:rsidP="00891172">
      <w:pPr>
        <w:pStyle w:val="a4"/>
        <w:numPr>
          <w:ilvl w:val="0"/>
          <w:numId w:val="2"/>
        </w:numPr>
      </w:pPr>
      <w:proofErr w:type="spellStart"/>
      <w:r>
        <w:t>Адиля</w:t>
      </w:r>
      <w:proofErr w:type="spellEnd"/>
      <w:r>
        <w:t xml:space="preserve"> Джалилова, Председателя </w:t>
      </w:r>
      <w:proofErr w:type="spellStart"/>
      <w:r>
        <w:t>Медийного</w:t>
      </w:r>
      <w:proofErr w:type="spellEnd"/>
      <w:r>
        <w:t xml:space="preserve"> Альянса Казахстана;</w:t>
      </w:r>
    </w:p>
    <w:p w:rsidR="00891172" w:rsidRDefault="00891172" w:rsidP="00891172">
      <w:pPr>
        <w:pStyle w:val="a4"/>
        <w:numPr>
          <w:ilvl w:val="0"/>
          <w:numId w:val="2"/>
        </w:numPr>
      </w:pPr>
      <w:r>
        <w:t>Ганны Красильниковой, руководителя Юридической службы Международного фонда защиты свободы слова «</w:t>
      </w:r>
      <w:proofErr w:type="spellStart"/>
      <w:r>
        <w:t>Әділ</w:t>
      </w:r>
      <w:proofErr w:type="spellEnd"/>
      <w:r>
        <w:t xml:space="preserve"> </w:t>
      </w:r>
      <w:proofErr w:type="spellStart"/>
      <w:r>
        <w:t>Сөз</w:t>
      </w:r>
      <w:proofErr w:type="spellEnd"/>
      <w:r>
        <w:t>»;</w:t>
      </w:r>
    </w:p>
    <w:p w:rsidR="00891172" w:rsidRDefault="00891172" w:rsidP="00891172">
      <w:pPr>
        <w:pStyle w:val="a4"/>
        <w:numPr>
          <w:ilvl w:val="0"/>
          <w:numId w:val="2"/>
        </w:numPr>
      </w:pPr>
      <w:r>
        <w:t xml:space="preserve">Руслан </w:t>
      </w:r>
      <w:proofErr w:type="spellStart"/>
      <w:r>
        <w:t>Даирбекова</w:t>
      </w:r>
      <w:proofErr w:type="spellEnd"/>
      <w:r>
        <w:t>, юриста «</w:t>
      </w:r>
      <w:proofErr w:type="spellStart"/>
      <w:r>
        <w:t>Интерньюс</w:t>
      </w:r>
      <w:proofErr w:type="spellEnd"/>
      <w:r>
        <w:t xml:space="preserve"> Казахстан»;</w:t>
      </w:r>
    </w:p>
    <w:p w:rsidR="00891172" w:rsidRDefault="00891172" w:rsidP="00891172">
      <w:pPr>
        <w:pStyle w:val="a4"/>
        <w:numPr>
          <w:ilvl w:val="0"/>
          <w:numId w:val="2"/>
        </w:numPr>
      </w:pPr>
      <w:r>
        <w:t xml:space="preserve">Михаил </w:t>
      </w:r>
      <w:proofErr w:type="spellStart"/>
      <w:r>
        <w:t>Тюнина</w:t>
      </w:r>
      <w:proofErr w:type="spellEnd"/>
      <w:r>
        <w:t>, Исполнительного директора, ОФ «Информационная инициатива»;</w:t>
      </w:r>
    </w:p>
    <w:p w:rsidR="00891172" w:rsidRDefault="00891172" w:rsidP="00891172">
      <w:pPr>
        <w:pStyle w:val="a4"/>
        <w:numPr>
          <w:ilvl w:val="0"/>
          <w:numId w:val="2"/>
        </w:numPr>
      </w:pPr>
      <w:proofErr w:type="spellStart"/>
      <w:r>
        <w:t>Гульмиры</w:t>
      </w:r>
      <w:proofErr w:type="spellEnd"/>
      <w:r>
        <w:t xml:space="preserve"> </w:t>
      </w:r>
      <w:proofErr w:type="spellStart"/>
      <w:r>
        <w:t>Кужукеевой</w:t>
      </w:r>
      <w:proofErr w:type="spellEnd"/>
      <w:r>
        <w:t>, независимого эксперта;</w:t>
      </w:r>
    </w:p>
    <w:p w:rsidR="00891172" w:rsidRDefault="00891172" w:rsidP="00891172">
      <w:pPr>
        <w:pStyle w:val="a4"/>
        <w:numPr>
          <w:ilvl w:val="0"/>
          <w:numId w:val="2"/>
        </w:numPr>
      </w:pPr>
      <w:proofErr w:type="spellStart"/>
      <w:r>
        <w:t>Камилы</w:t>
      </w:r>
      <w:proofErr w:type="spellEnd"/>
      <w:r>
        <w:t xml:space="preserve"> </w:t>
      </w:r>
      <w:proofErr w:type="spellStart"/>
      <w:r>
        <w:t>Амиржан</w:t>
      </w:r>
      <w:proofErr w:type="spellEnd"/>
      <w:r>
        <w:t>, младшего научного сотрудника Института законодательства РК;</w:t>
      </w:r>
    </w:p>
    <w:p w:rsidR="00891172" w:rsidRDefault="00891172" w:rsidP="00891172">
      <w:pPr>
        <w:pStyle w:val="a4"/>
        <w:numPr>
          <w:ilvl w:val="0"/>
          <w:numId w:val="2"/>
        </w:numPr>
      </w:pPr>
      <w:r>
        <w:t>других представителей гражданского общества.</w:t>
      </w:r>
    </w:p>
    <w:p w:rsidR="00891172" w:rsidRDefault="00891172" w:rsidP="00891172"/>
    <w:p w:rsidR="00891172" w:rsidRDefault="00891172" w:rsidP="00891172">
      <w:r>
        <w:t xml:space="preserve">Проект широко обсуждался в ходе фокус-групп, общественных слушаний, форумов в городах Казахстана. Разработка законопроекта велась в рамках проекта ПРООН «Прозрачность и доступ к информации и правосудию в Казахстане» при финансовой поддержке ПРООН и Посольства Великобритании в Казахстане. Значительную поддержку в работе проекта в период с 2009 года оказали Кластерное Бюро ЮНЕСКО в Алматы, Центр ОБСЕ в Астане, БДИПЧ/ОБСЕ, Фонд Сорос-Казахстан, Артикль 19, </w:t>
      </w:r>
      <w:proofErr w:type="spellStart"/>
      <w:r>
        <w:t>Каунтерпарт</w:t>
      </w:r>
      <w:proofErr w:type="spellEnd"/>
      <w:r>
        <w:t xml:space="preserve"> Интернешнл и </w:t>
      </w:r>
      <w:bookmarkStart w:id="0" w:name="_GoBack"/>
      <w:bookmarkEnd w:id="0"/>
      <w:r>
        <w:t>другие организации.</w:t>
      </w:r>
    </w:p>
    <w:p w:rsidR="00891172" w:rsidRDefault="00891172" w:rsidP="00891172"/>
    <w:p w:rsidR="00891172" w:rsidRDefault="00891172" w:rsidP="00891172">
      <w:hyperlink r:id="rId5" w:history="1">
        <w:r w:rsidRPr="00891172">
          <w:rPr>
            <w:rStyle w:val="a3"/>
          </w:rPr>
          <w:t xml:space="preserve">Закон о доступе к </w:t>
        </w:r>
        <w:proofErr w:type="spellStart"/>
        <w:r w:rsidRPr="00891172">
          <w:rPr>
            <w:rStyle w:val="a3"/>
          </w:rPr>
          <w:t>информации_проект</w:t>
        </w:r>
        <w:proofErr w:type="spellEnd"/>
        <w:r w:rsidRPr="00891172">
          <w:rPr>
            <w:rStyle w:val="a3"/>
          </w:rPr>
          <w:t xml:space="preserve"> на 7 июня 2011 г.doc</w:t>
        </w:r>
      </w:hyperlink>
    </w:p>
    <w:p w:rsidR="00F8079E" w:rsidRDefault="00891172" w:rsidP="00891172">
      <w:hyperlink r:id="rId6" w:history="1">
        <w:r w:rsidRPr="00891172">
          <w:rPr>
            <w:rStyle w:val="a3"/>
          </w:rPr>
          <w:t xml:space="preserve">Закон о доступе к </w:t>
        </w:r>
        <w:proofErr w:type="spellStart"/>
        <w:r w:rsidRPr="00891172">
          <w:rPr>
            <w:rStyle w:val="a3"/>
          </w:rPr>
          <w:t>информации_проект</w:t>
        </w:r>
        <w:proofErr w:type="spellEnd"/>
        <w:r w:rsidRPr="00891172">
          <w:rPr>
            <w:rStyle w:val="a3"/>
          </w:rPr>
          <w:t xml:space="preserve"> на 7 июня 2011 г.pdf</w:t>
        </w:r>
      </w:hyperlink>
    </w:p>
    <w:sectPr w:rsidR="00F8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625E"/>
    <w:multiLevelType w:val="multilevel"/>
    <w:tmpl w:val="0FB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B4826"/>
    <w:multiLevelType w:val="hybridMultilevel"/>
    <w:tmpl w:val="3E8A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9E"/>
    <w:rsid w:val="00891172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AC33"/>
  <w15:chartTrackingRefBased/>
  <w15:docId w15:val="{45E3A2D2-AD0F-4224-9CBB-7D317B5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soz.kz/wp-content/uploads/2011/06/1231.pdf" TargetMode="External"/><Relationship Id="rId5" Type="http://schemas.openxmlformats.org/officeDocument/2006/relationships/hyperlink" Target="http://www.adilsoz.kz/wp-content/uploads/2011/06/12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2022-12-12T11:26:00Z</dcterms:created>
  <dcterms:modified xsi:type="dcterms:W3CDTF">2022-12-12T11:28:00Z</dcterms:modified>
</cp:coreProperties>
</file>