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1BB" w:rsidRDefault="00CA61BB" w:rsidP="00CA61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Статья 141.</w:t>
      </w:r>
      <w:r>
        <w:rPr>
          <w:rFonts w:ascii="Arial" w:hAnsi="Arial" w:cs="Arial"/>
          <w:color w:val="000000"/>
          <w:sz w:val="20"/>
          <w:szCs w:val="20"/>
        </w:rPr>
        <w:t> Защита личных неимущественных прав</w:t>
      </w:r>
    </w:p>
    <w:p w:rsidR="00CA61BB" w:rsidRDefault="00CA61BB" w:rsidP="00CA61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Физическое лицо, личные неимущественные права которого нарушены, помимо мер, предусмотренных </w:t>
      </w:r>
      <w:hyperlink r:id="rId4" w:anchor="sub_id=90000" w:history="1">
        <w:r>
          <w:rPr>
            <w:rStyle w:val="a5"/>
            <w:rFonts w:ascii="Arial" w:hAnsi="Arial" w:cs="Arial"/>
            <w:color w:val="004B95"/>
            <w:sz w:val="20"/>
            <w:szCs w:val="20"/>
          </w:rPr>
          <w:t>статьей 9</w:t>
        </w:r>
      </w:hyperlink>
      <w:r>
        <w:rPr>
          <w:rFonts w:ascii="Arial" w:hAnsi="Arial" w:cs="Arial"/>
          <w:color w:val="000000"/>
          <w:sz w:val="20"/>
          <w:szCs w:val="20"/>
        </w:rPr>
        <w:t> настоящего Кодекса, имеет право на возмещение морального вреда по </w:t>
      </w:r>
      <w:hyperlink r:id="rId5" w:anchor="sub_id=9510000" w:tooltip="Гражданский кодекс Республики Казахстан (Особенная часть) от 1 июля 1999 года № 409-I (с изменениями и дополнениями по состоянию на 01.01.2022 г.)" w:history="1">
        <w:r>
          <w:rPr>
            <w:rStyle w:val="a5"/>
            <w:rFonts w:ascii="Arial" w:hAnsi="Arial" w:cs="Arial"/>
            <w:color w:val="004B95"/>
            <w:sz w:val="20"/>
            <w:szCs w:val="20"/>
          </w:rPr>
          <w:t>правилам настоящего Кодекса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CA61BB" w:rsidRDefault="00CA61BB" w:rsidP="00CA61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6"/>
          <w:rFonts w:ascii="Arial" w:hAnsi="Arial" w:cs="Arial"/>
          <w:color w:val="000000"/>
          <w:sz w:val="20"/>
          <w:szCs w:val="20"/>
        </w:rPr>
        <w:t>См. также: </w:t>
      </w:r>
      <w:hyperlink r:id="rId6" w:anchor="sub_id=200" w:tooltip="Нормативное постановление Верховного Суда Республики Казахстан от 27 ноября 2015 года № 7 " w:history="1">
        <w:r>
          <w:rPr>
            <w:rStyle w:val="a6"/>
            <w:rFonts w:ascii="Arial" w:hAnsi="Arial" w:cs="Arial"/>
            <w:color w:val="004B95"/>
            <w:sz w:val="20"/>
            <w:szCs w:val="20"/>
          </w:rPr>
          <w:t>Нормативное постановление</w:t>
        </w:r>
      </w:hyperlink>
      <w:r>
        <w:rPr>
          <w:rStyle w:val="a6"/>
          <w:rFonts w:ascii="Arial" w:hAnsi="Arial" w:cs="Arial"/>
          <w:color w:val="000000"/>
          <w:sz w:val="20"/>
          <w:szCs w:val="20"/>
        </w:rPr>
        <w:t> Верховного Суда Республики Казахстан от 27 ноября 2015 года № 7 «О применении судами законодательства о возмещении морального вреда»</w:t>
      </w:r>
    </w:p>
    <w:p w:rsidR="00CA61BB" w:rsidRDefault="00CA61BB" w:rsidP="00CA61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Защита личных неимущественных прав осуществляется судом в порядке, предусмотренном гражданским процессуальным </w:t>
      </w:r>
      <w:hyperlink r:id="rId7" w:anchor="sub_id=80000" w:tooltip="Кодекс Республики Казахстан от 31 октября 2015 года № 377-V " w:history="1">
        <w:r>
          <w:rPr>
            <w:rStyle w:val="a5"/>
            <w:rFonts w:ascii="Arial" w:hAnsi="Arial" w:cs="Arial"/>
            <w:color w:val="004B95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CA61BB" w:rsidRDefault="00CA61BB" w:rsidP="00CA61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Личные неимущественные права подлежат защите независимо от вины лица, нарушившего право, если иное не предусмотрено настоящим Кодексом. Лицо, предъявившее требование о защите, должно доказать факт нарушения его личного неимущественного права.</w:t>
      </w:r>
    </w:p>
    <w:p w:rsidR="00CA61BB" w:rsidRDefault="00CA61BB" w:rsidP="00CA61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Лицо, неимущественное право которого нарушено, может по своему выбору потребовать устранения последствий нарушения от нарушителя или за счет нарушителя самостоятельно совершить необходимые действия либо поручить их совершение третьему лицу.</w:t>
      </w:r>
    </w:p>
    <w:p w:rsidR="00CA61BB" w:rsidRDefault="00CA61BB" w:rsidP="00CA61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Статья 142.</w:t>
      </w:r>
      <w:r>
        <w:rPr>
          <w:rFonts w:ascii="Arial" w:hAnsi="Arial" w:cs="Arial"/>
          <w:color w:val="000000"/>
          <w:sz w:val="20"/>
          <w:szCs w:val="20"/>
        </w:rPr>
        <w:t> Личные неимущественные права, связанные с имущественными</w:t>
      </w:r>
    </w:p>
    <w:p w:rsidR="00CA61BB" w:rsidRDefault="00CA61BB" w:rsidP="00CA61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одновременном нарушении личных неимущественных и имущественных прав размер возмещения имущественного вреда увеличивается с учетом компенсации, причитающейся потерпевшему за нарушение личных неимущественных прав.</w:t>
      </w:r>
    </w:p>
    <w:p w:rsidR="00CA61BB" w:rsidRDefault="00CA61BB" w:rsidP="00CA61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A61BB" w:rsidRDefault="00CA61BB" w:rsidP="00CA61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6"/>
          <w:rFonts w:ascii="Arial" w:hAnsi="Arial" w:cs="Arial"/>
          <w:color w:val="000000"/>
          <w:sz w:val="20"/>
          <w:szCs w:val="20"/>
        </w:rPr>
        <w:t>В статью 143 внесены изменения в соответствии с </w:t>
      </w:r>
      <w:hyperlink r:id="rId8" w:history="1">
        <w:r>
          <w:rPr>
            <w:rStyle w:val="a6"/>
            <w:rFonts w:ascii="Arial" w:hAnsi="Arial" w:cs="Arial"/>
            <w:color w:val="004B95"/>
            <w:sz w:val="20"/>
            <w:szCs w:val="20"/>
          </w:rPr>
          <w:t>Законом</w:t>
        </w:r>
      </w:hyperlink>
      <w:r>
        <w:rPr>
          <w:rStyle w:val="a6"/>
          <w:rFonts w:ascii="Arial" w:hAnsi="Arial" w:cs="Arial"/>
          <w:color w:val="000000"/>
          <w:sz w:val="20"/>
          <w:szCs w:val="20"/>
        </w:rPr>
        <w:t> РК от 6 февраля 2009 г. № 123-IV (</w:t>
      </w:r>
      <w:hyperlink r:id="rId9" w:anchor="sub_id=1430000" w:history="1">
        <w:r>
          <w:rPr>
            <w:rStyle w:val="a6"/>
            <w:rFonts w:ascii="Arial" w:hAnsi="Arial" w:cs="Arial"/>
            <w:color w:val="004B95"/>
            <w:sz w:val="20"/>
            <w:szCs w:val="20"/>
          </w:rPr>
          <w:t>см. стар. ред.</w:t>
        </w:r>
      </w:hyperlink>
      <w:r>
        <w:rPr>
          <w:rStyle w:val="a6"/>
          <w:rFonts w:ascii="Arial" w:hAnsi="Arial" w:cs="Arial"/>
          <w:color w:val="000000"/>
          <w:sz w:val="20"/>
          <w:szCs w:val="20"/>
        </w:rPr>
        <w:t>); </w:t>
      </w:r>
      <w:hyperlink r:id="rId10" w:anchor="sub_id=119" w:history="1">
        <w:r>
          <w:rPr>
            <w:rStyle w:val="a6"/>
            <w:rFonts w:ascii="Arial" w:hAnsi="Arial" w:cs="Arial"/>
            <w:color w:val="004B95"/>
            <w:sz w:val="20"/>
            <w:szCs w:val="20"/>
          </w:rPr>
          <w:t>Законом</w:t>
        </w:r>
      </w:hyperlink>
      <w:r>
        <w:rPr>
          <w:rStyle w:val="a6"/>
          <w:rFonts w:ascii="Arial" w:hAnsi="Arial" w:cs="Arial"/>
          <w:color w:val="000000"/>
          <w:sz w:val="20"/>
          <w:szCs w:val="20"/>
        </w:rPr>
        <w:t> РК от 25.03.11 г. № 421-IV (</w:t>
      </w:r>
      <w:hyperlink r:id="rId11" w:anchor="sub_id=1430000" w:tooltip="(СТАРАЯ РЕДАКЦИЯ) ГРАЖДАНСКИЙ КОДЕКС РК (ОБЩАЯ ЧАСТЬ), ПРИНЯТ ВЕРХО..." w:history="1">
        <w:r>
          <w:rPr>
            <w:rStyle w:val="a6"/>
            <w:rFonts w:ascii="Arial" w:hAnsi="Arial" w:cs="Arial"/>
            <w:color w:val="004B95"/>
            <w:sz w:val="20"/>
            <w:szCs w:val="20"/>
          </w:rPr>
          <w:t>см. стар. ред.</w:t>
        </w:r>
      </w:hyperlink>
      <w:r>
        <w:rPr>
          <w:rStyle w:val="a6"/>
          <w:rFonts w:ascii="Arial" w:hAnsi="Arial" w:cs="Arial"/>
          <w:color w:val="000000"/>
          <w:sz w:val="20"/>
          <w:szCs w:val="20"/>
        </w:rPr>
        <w:t>)</w:t>
      </w:r>
    </w:p>
    <w:p w:rsidR="00CA61BB" w:rsidRDefault="00CA61BB" w:rsidP="00CA61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Статья 143.</w:t>
      </w:r>
      <w:r>
        <w:rPr>
          <w:rFonts w:ascii="Arial" w:hAnsi="Arial" w:cs="Arial"/>
          <w:color w:val="000000"/>
          <w:sz w:val="20"/>
          <w:szCs w:val="20"/>
        </w:rPr>
        <w:t> Защита чести, достоинства и деловой репутации</w:t>
      </w:r>
    </w:p>
    <w:p w:rsidR="00CA61BB" w:rsidRDefault="00CA61BB" w:rsidP="00CA61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Гражданин вправе требовать в судебном порядке опровержения сведений, порочащих его честь, достоинство или деловую репутацию.</w:t>
      </w:r>
    </w:p>
    <w:p w:rsidR="00CA61BB" w:rsidRDefault="00CA61BB" w:rsidP="00CA61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Если сведения, порочащие честь, достоинство или деловую репутацию гражданина или юридического лица, распространены в средствах массовой информации, они должны быть </w:t>
      </w:r>
      <w:hyperlink r:id="rId12" w:anchor="sub_id=190000" w:history="1">
        <w:r>
          <w:rPr>
            <w:rStyle w:val="a5"/>
            <w:rFonts w:ascii="Arial" w:hAnsi="Arial" w:cs="Arial"/>
            <w:color w:val="004B95"/>
            <w:sz w:val="20"/>
            <w:szCs w:val="20"/>
          </w:rPr>
          <w:t>бесплатно опровергнуты</w:t>
        </w:r>
      </w:hyperlink>
      <w:r>
        <w:rPr>
          <w:rFonts w:ascii="Arial" w:hAnsi="Arial" w:cs="Arial"/>
          <w:color w:val="000000"/>
          <w:sz w:val="20"/>
          <w:szCs w:val="20"/>
        </w:rPr>
        <w:t> в тех же средствах массовой информации.</w:t>
      </w:r>
    </w:p>
    <w:p w:rsidR="00CA61BB" w:rsidRDefault="00CA61BB" w:rsidP="00CA61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случае, если указанные сведения содержатся в документе, исходящем от организации, такой документ подлежит замене или отзыву с обязательным сообщением адресатам о несоответствии действительности содержащихся в этом документе сведений.</w:t>
      </w:r>
    </w:p>
    <w:p w:rsidR="00CA61BB" w:rsidRDefault="00CA61BB" w:rsidP="00CA61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Порядок опровержения в иных случаях устанавливается судом.</w:t>
      </w:r>
    </w:p>
    <w:p w:rsidR="00CA61BB" w:rsidRDefault="00CA61BB" w:rsidP="00CA61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Гражданин или юридическое лицо, в отношении которого средствами массовой информации опубликованы сведения, ущемляющие его права или законные интересы, имеет право на бесплатную публикацию своего ответа в тех же средствах массовой информации.</w:t>
      </w:r>
    </w:p>
    <w:p w:rsidR="00CA61BB" w:rsidRDefault="00CA61BB" w:rsidP="00CA61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Требование гражданина или юридического лица о публикации опровержения либо ответа в средстве массовой информации рассматривается судом в случае, если орган массовой информации отказал в такой публикации либо в течение месяца не произвел публикацию, а также в случае его ликвидации.</w:t>
      </w:r>
    </w:p>
    <w:p w:rsidR="00CA61BB" w:rsidRDefault="00CA61BB" w:rsidP="00CA61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Если решение суда не выполнено, суд вправе наложить на нарушителя </w:t>
      </w:r>
      <w:hyperlink r:id="rId13" w:anchor="sub_id=6690000" w:history="1">
        <w:r>
          <w:rPr>
            <w:rStyle w:val="a5"/>
            <w:rFonts w:ascii="Arial" w:hAnsi="Arial" w:cs="Arial"/>
            <w:color w:val="004B95"/>
            <w:sz w:val="20"/>
            <w:szCs w:val="20"/>
          </w:rPr>
          <w:t>штраф</w:t>
        </w:r>
      </w:hyperlink>
      <w:r>
        <w:rPr>
          <w:rFonts w:ascii="Arial" w:hAnsi="Arial" w:cs="Arial"/>
          <w:color w:val="000000"/>
          <w:sz w:val="20"/>
          <w:szCs w:val="20"/>
        </w:rPr>
        <w:t>, взыскиваемый в доход бюджета. Штраф налагается в порядке и размерах, установленных </w:t>
      </w:r>
      <w:hyperlink r:id="rId14" w:history="1">
        <w:r>
          <w:rPr>
            <w:rStyle w:val="a5"/>
            <w:rFonts w:ascii="Arial" w:hAnsi="Arial" w:cs="Arial"/>
            <w:color w:val="004B95"/>
            <w:sz w:val="20"/>
            <w:szCs w:val="20"/>
          </w:rPr>
          <w:t>гражданским процессуальным законодательством</w:t>
        </w:r>
      </w:hyperlink>
      <w:r>
        <w:rPr>
          <w:rFonts w:ascii="Arial" w:hAnsi="Arial" w:cs="Arial"/>
          <w:color w:val="000000"/>
          <w:sz w:val="20"/>
          <w:szCs w:val="20"/>
        </w:rPr>
        <w:t>. Уплата штрафа не освобождает нарушителя от обязанности выполнить предусмотренное решением суда действие.</w:t>
      </w:r>
    </w:p>
    <w:p w:rsidR="00CA61BB" w:rsidRDefault="00CA61BB" w:rsidP="00CA61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Гражданин, в отношении которого распространены сведения, порочащие его честь, достоинство или деловую репутацию, вправе наряду с опровержением таких сведений требовать возмещения убытков и морального вреда, причиненных их распространением.</w:t>
      </w:r>
    </w:p>
    <w:p w:rsidR="00CA61BB" w:rsidRDefault="00CA61BB" w:rsidP="00CA61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Правила настоящей статьи о защите деловой репутации гражданина соответственно применяются к защите деловой репутации юридического лица, за исключением требования о возмещении морального вреда. К защите деловой репутации юридического лица применяются правила о возмещении убытков в порядке, установленном настоящим Кодексом.</w:t>
      </w:r>
    </w:p>
    <w:p w:rsidR="00CA61BB" w:rsidRDefault="00CA61BB" w:rsidP="00CA61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Style w:val="a6"/>
          <w:rFonts w:ascii="Arial" w:hAnsi="Arial" w:cs="Arial"/>
          <w:color w:val="000000"/>
          <w:sz w:val="20"/>
          <w:szCs w:val="20"/>
        </w:rPr>
        <w:lastRenderedPageBreak/>
        <w:t>См.также</w:t>
      </w:r>
      <w:proofErr w:type="spellEnd"/>
      <w:r>
        <w:rPr>
          <w:rStyle w:val="a6"/>
          <w:rFonts w:ascii="Arial" w:hAnsi="Arial" w:cs="Arial"/>
          <w:color w:val="000000"/>
          <w:sz w:val="20"/>
          <w:szCs w:val="20"/>
        </w:rPr>
        <w:t>: </w:t>
      </w:r>
      <w:hyperlink r:id="rId15" w:anchor="sub_id=1700" w:tooltip="Нормативное постановление Верховного Суда Республики Казахстан от 27 ноября 2015 года № 7 " w:history="1">
        <w:r>
          <w:rPr>
            <w:rStyle w:val="a6"/>
            <w:rFonts w:ascii="Arial" w:hAnsi="Arial" w:cs="Arial"/>
            <w:color w:val="004B95"/>
            <w:sz w:val="20"/>
            <w:szCs w:val="20"/>
          </w:rPr>
          <w:t>Нормативное постановление</w:t>
        </w:r>
      </w:hyperlink>
      <w:r>
        <w:rPr>
          <w:rStyle w:val="a6"/>
          <w:rFonts w:ascii="Arial" w:hAnsi="Arial" w:cs="Arial"/>
          <w:color w:val="000000"/>
          <w:sz w:val="20"/>
          <w:szCs w:val="20"/>
        </w:rPr>
        <w:t> Верховного Суда Республики Казахстан от 27 ноября 2015 года № 7 «О применении судами законодательства о возмещении морального вреда»</w:t>
      </w:r>
    </w:p>
    <w:p w:rsidR="00CA61BB" w:rsidRDefault="00CA61BB" w:rsidP="00CA61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Если установить лицо, распространившее сведения, порочащие честь, достоинство или деловую репутацию гражданина или юридического лица, невозможно, лицо, в отношении которого такие сведения распространены, вправе обратиться в суд с заявлением о признании распространенных сведений не соответствующими действительности.</w:t>
      </w:r>
    </w:p>
    <w:p w:rsidR="00CA61BB" w:rsidRDefault="00CA61BB" w:rsidP="00CA61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6"/>
          <w:rFonts w:ascii="Arial" w:hAnsi="Arial" w:cs="Arial"/>
          <w:color w:val="000000"/>
          <w:sz w:val="20"/>
          <w:szCs w:val="20"/>
        </w:rPr>
        <w:t>См. также: </w:t>
      </w:r>
      <w:hyperlink r:id="rId16" w:history="1">
        <w:r>
          <w:rPr>
            <w:rStyle w:val="a6"/>
            <w:rFonts w:ascii="Arial" w:hAnsi="Arial" w:cs="Arial"/>
            <w:color w:val="004B95"/>
            <w:sz w:val="20"/>
            <w:szCs w:val="20"/>
          </w:rPr>
          <w:t>Постановление</w:t>
        </w:r>
      </w:hyperlink>
      <w:r>
        <w:rPr>
          <w:rStyle w:val="a6"/>
          <w:rFonts w:ascii="Arial" w:hAnsi="Arial" w:cs="Arial"/>
          <w:color w:val="000000"/>
          <w:sz w:val="20"/>
          <w:szCs w:val="20"/>
        </w:rPr>
        <w:t> Пленума Верховного Суда Республики Казахстан от 18 декабря 1992 года № 6 «О применении в судебной практике законодательства о защите чести, достоинства и деловой репутации граждан и юридических лиц»</w:t>
      </w:r>
    </w:p>
    <w:p w:rsidR="00CA61BB" w:rsidRDefault="00CA61BB" w:rsidP="00CA61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6"/>
          <w:rFonts w:ascii="Arial" w:hAnsi="Arial" w:cs="Arial"/>
          <w:color w:val="000000"/>
          <w:sz w:val="20"/>
          <w:szCs w:val="20"/>
        </w:rPr>
        <w:t> </w:t>
      </w:r>
    </w:p>
    <w:p w:rsidR="00CA61BB" w:rsidRDefault="00CA61BB" w:rsidP="00CA61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6"/>
          <w:rFonts w:ascii="Arial" w:hAnsi="Arial" w:cs="Arial"/>
          <w:color w:val="000000"/>
          <w:sz w:val="20"/>
          <w:szCs w:val="20"/>
        </w:rPr>
        <w:t>В статью 144 внесены изменения в соответствии с Законом РК от 11.07.97 г. </w:t>
      </w:r>
      <w:hyperlink r:id="rId17" w:anchor="sub_id=1344" w:history="1">
        <w:r>
          <w:rPr>
            <w:rStyle w:val="a6"/>
            <w:rFonts w:ascii="Arial" w:hAnsi="Arial" w:cs="Arial"/>
            <w:color w:val="004B95"/>
            <w:sz w:val="20"/>
            <w:szCs w:val="20"/>
          </w:rPr>
          <w:t>№ 154-1</w:t>
        </w:r>
      </w:hyperlink>
    </w:p>
    <w:p w:rsidR="00CA61BB" w:rsidRDefault="00CA61BB" w:rsidP="00CA61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Статья 144.</w:t>
      </w:r>
      <w:r>
        <w:rPr>
          <w:rFonts w:ascii="Arial" w:hAnsi="Arial" w:cs="Arial"/>
          <w:color w:val="000000"/>
          <w:sz w:val="20"/>
          <w:szCs w:val="20"/>
        </w:rPr>
        <w:t> Право на охрану тайны личной жизни</w:t>
      </w:r>
    </w:p>
    <w:p w:rsidR="00CA61BB" w:rsidRDefault="00CA61BB" w:rsidP="00CA61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Гражданин имеет право на охрану тайны личной жизни, в том числе тайны переписки, телефонных переговоров, дневников, заметок, записок, интимной жизни, </w:t>
      </w:r>
      <w:hyperlink r:id="rId18" w:anchor="sub_id=1020000" w:history="1">
        <w:r>
          <w:rPr>
            <w:rStyle w:val="a5"/>
            <w:rFonts w:ascii="Arial" w:hAnsi="Arial" w:cs="Arial"/>
            <w:color w:val="004B95"/>
            <w:sz w:val="20"/>
            <w:szCs w:val="20"/>
          </w:rPr>
          <w:t>усыновления</w:t>
        </w:r>
      </w:hyperlink>
      <w:r>
        <w:rPr>
          <w:rFonts w:ascii="Arial" w:hAnsi="Arial" w:cs="Arial"/>
          <w:color w:val="000000"/>
          <w:sz w:val="20"/>
          <w:szCs w:val="20"/>
        </w:rPr>
        <w:t>, рождения, </w:t>
      </w:r>
      <w:hyperlink r:id="rId19" w:anchor="sub_id=2730000" w:history="1">
        <w:r>
          <w:rPr>
            <w:rStyle w:val="a5"/>
            <w:rFonts w:ascii="Arial" w:hAnsi="Arial" w:cs="Arial"/>
            <w:color w:val="004B95"/>
            <w:sz w:val="20"/>
            <w:szCs w:val="20"/>
          </w:rPr>
          <w:t>врачебной</w:t>
        </w:r>
      </w:hyperlink>
      <w:r>
        <w:rPr>
          <w:rFonts w:ascii="Arial" w:hAnsi="Arial" w:cs="Arial"/>
          <w:color w:val="000000"/>
          <w:sz w:val="20"/>
          <w:szCs w:val="20"/>
        </w:rPr>
        <w:t>, </w:t>
      </w:r>
      <w:hyperlink r:id="rId20" w:anchor="sub_id=370000" w:history="1">
        <w:r>
          <w:rPr>
            <w:rStyle w:val="a5"/>
            <w:rFonts w:ascii="Arial" w:hAnsi="Arial" w:cs="Arial"/>
            <w:color w:val="004B95"/>
            <w:sz w:val="20"/>
            <w:szCs w:val="20"/>
          </w:rPr>
          <w:t>адвокатской тайны</w:t>
        </w:r>
      </w:hyperlink>
      <w:r>
        <w:rPr>
          <w:rFonts w:ascii="Arial" w:hAnsi="Arial" w:cs="Arial"/>
          <w:color w:val="000000"/>
          <w:sz w:val="20"/>
          <w:szCs w:val="20"/>
        </w:rPr>
        <w:t>, </w:t>
      </w:r>
      <w:hyperlink r:id="rId21" w:anchor="sub_id=500000" w:history="1">
        <w:r>
          <w:rPr>
            <w:rStyle w:val="a5"/>
            <w:rFonts w:ascii="Arial" w:hAnsi="Arial" w:cs="Arial"/>
            <w:color w:val="004B95"/>
            <w:sz w:val="20"/>
            <w:szCs w:val="20"/>
          </w:rPr>
          <w:t>тайны банковских вкладов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CA61BB" w:rsidRDefault="00CA61BB" w:rsidP="00CA61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Раскрытие тайны личной жизни возможно лишь в случаях, установленных </w:t>
      </w:r>
      <w:hyperlink r:id="rId22" w:history="1">
        <w:r>
          <w:rPr>
            <w:rStyle w:val="a5"/>
            <w:rFonts w:ascii="Arial" w:hAnsi="Arial" w:cs="Arial"/>
            <w:color w:val="004B95"/>
            <w:sz w:val="20"/>
            <w:szCs w:val="20"/>
          </w:rPr>
          <w:t>законодательными актами.</w:t>
        </w:r>
      </w:hyperlink>
    </w:p>
    <w:p w:rsidR="00CA61BB" w:rsidRDefault="00CA61BB" w:rsidP="00CA61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Опубликование дневников, записок, заметок и других документов допускается лишь с согласия их автора, а писем - с согласия их автора и адресата. В случае смерти кого-либо из них указанные документы могут публиковаться с согласия пережившего супруга и детей умершего.</w:t>
      </w:r>
    </w:p>
    <w:p w:rsidR="00CA61BB" w:rsidRDefault="00CA61BB" w:rsidP="00CA61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A61BB" w:rsidRDefault="00CA61BB" w:rsidP="00CA61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Статья 145.</w:t>
      </w:r>
      <w:r>
        <w:rPr>
          <w:rFonts w:ascii="Arial" w:hAnsi="Arial" w:cs="Arial"/>
          <w:color w:val="000000"/>
          <w:sz w:val="20"/>
          <w:szCs w:val="20"/>
        </w:rPr>
        <w:t> Право на собственное изображение</w:t>
      </w:r>
    </w:p>
    <w:p w:rsidR="00CA61BB" w:rsidRDefault="00CA61BB" w:rsidP="00CA61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Никто не имеет право использовать изображение какого-либо лица без его согласия, а в случае смерти - без согласия наследников.</w:t>
      </w:r>
    </w:p>
    <w:p w:rsidR="00CA61BB" w:rsidRDefault="00CA61BB" w:rsidP="00CA61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Опубликование, воспроизведение и распространение изобразительного произведения (картина, фотография, кинофильм и другие), в котором изображено другое лицо, допускается лишь с согласия изображенного, а после его смерти с согласия его детей и пережившего супруга. Такого согласия не требуется, если это установлено </w:t>
      </w:r>
      <w:hyperlink r:id="rId23" w:anchor="sub_id=14010100" w:history="1">
        <w:r>
          <w:rPr>
            <w:rStyle w:val="a5"/>
            <w:rFonts w:ascii="Arial" w:hAnsi="Arial" w:cs="Arial"/>
            <w:color w:val="004B95"/>
            <w:sz w:val="20"/>
            <w:szCs w:val="20"/>
          </w:rPr>
          <w:t>законодательными актами</w:t>
        </w:r>
      </w:hyperlink>
      <w:r>
        <w:rPr>
          <w:rFonts w:ascii="Arial" w:hAnsi="Arial" w:cs="Arial"/>
          <w:color w:val="000000"/>
          <w:sz w:val="20"/>
          <w:szCs w:val="20"/>
        </w:rPr>
        <w:t>, либо изображенное лицо позировало за плату.</w:t>
      </w:r>
    </w:p>
    <w:p w:rsidR="00CA61BB" w:rsidRDefault="00CA61BB" w:rsidP="00CA61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A61BB" w:rsidRDefault="00CA61BB" w:rsidP="00CA61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Статья 146.</w:t>
      </w:r>
      <w:r>
        <w:rPr>
          <w:rFonts w:ascii="Arial" w:hAnsi="Arial" w:cs="Arial"/>
          <w:color w:val="000000"/>
          <w:sz w:val="20"/>
          <w:szCs w:val="20"/>
        </w:rPr>
        <w:t> Право на неприкосновенность жилища</w:t>
      </w:r>
    </w:p>
    <w:p w:rsidR="00CA61BB" w:rsidRDefault="00CA61BB" w:rsidP="00CA61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Гражданин имеет право на неприкосновенность </w:t>
      </w:r>
      <w:hyperlink r:id="rId24" w:anchor="sub_id=20000" w:history="1">
        <w:r>
          <w:rPr>
            <w:rStyle w:val="a5"/>
            <w:rFonts w:ascii="Arial" w:hAnsi="Arial" w:cs="Arial"/>
            <w:color w:val="004B95"/>
            <w:sz w:val="20"/>
            <w:szCs w:val="20"/>
          </w:rPr>
          <w:t>жилища</w:t>
        </w:r>
      </w:hyperlink>
      <w:r>
        <w:rPr>
          <w:rFonts w:ascii="Arial" w:hAnsi="Arial" w:cs="Arial"/>
          <w:color w:val="000000"/>
          <w:sz w:val="20"/>
          <w:szCs w:val="20"/>
        </w:rPr>
        <w:t>, то есть право пресекать любые попытки вторжения в жилище помимо его воли, кроме случаев, предусмотренных </w:t>
      </w:r>
      <w:hyperlink r:id="rId25" w:anchor="sub_id=2520000" w:history="1">
        <w:r>
          <w:rPr>
            <w:rStyle w:val="a5"/>
            <w:rFonts w:ascii="Arial" w:hAnsi="Arial" w:cs="Arial"/>
            <w:color w:val="004B95"/>
            <w:sz w:val="20"/>
            <w:szCs w:val="20"/>
          </w:rPr>
          <w:t>законодательными актами.</w:t>
        </w:r>
      </w:hyperlink>
    </w:p>
    <w:p w:rsidR="002F28BE" w:rsidRDefault="002F28BE">
      <w:bookmarkStart w:id="0" w:name="_GoBack"/>
      <w:bookmarkEnd w:id="0"/>
    </w:p>
    <w:sectPr w:rsidR="002F2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BE"/>
    <w:rsid w:val="002F28BE"/>
    <w:rsid w:val="00CA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DAFC6-A3D4-424F-AE68-4771DFC6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61BB"/>
    <w:rPr>
      <w:b/>
      <w:bCs/>
    </w:rPr>
  </w:style>
  <w:style w:type="character" w:styleId="a5">
    <w:name w:val="Hyperlink"/>
    <w:basedOn w:val="a0"/>
    <w:uiPriority w:val="99"/>
    <w:semiHidden/>
    <w:unhideWhenUsed/>
    <w:rsid w:val="00CA61BB"/>
    <w:rPr>
      <w:color w:val="0000FF"/>
      <w:u w:val="single"/>
    </w:rPr>
  </w:style>
  <w:style w:type="character" w:styleId="a6">
    <w:name w:val="Emphasis"/>
    <w:basedOn w:val="a0"/>
    <w:uiPriority w:val="20"/>
    <w:qFormat/>
    <w:rsid w:val="00CA61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9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30381053" TargetMode="External"/><Relationship Id="rId13" Type="http://schemas.openxmlformats.org/officeDocument/2006/relationships/hyperlink" Target="https://online.zakon.kz/document/?doc_id=31577399" TargetMode="External"/><Relationship Id="rId18" Type="http://schemas.openxmlformats.org/officeDocument/2006/relationships/hyperlink" Target="https://online.zakon.kz/document/?doc_id=31102748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online.zakon.kz/document/?doc_id=1003931" TargetMode="External"/><Relationship Id="rId7" Type="http://schemas.openxmlformats.org/officeDocument/2006/relationships/hyperlink" Target="https://online.zakon.kz/document/?doc_id=34329053" TargetMode="External"/><Relationship Id="rId12" Type="http://schemas.openxmlformats.org/officeDocument/2006/relationships/hyperlink" Target="https://online.zakon.kz/document/?doc_id=1013966" TargetMode="External"/><Relationship Id="rId17" Type="http://schemas.openxmlformats.org/officeDocument/2006/relationships/hyperlink" Target="https://online.zakon.kz/document/?doc_id=1008029" TargetMode="External"/><Relationship Id="rId25" Type="http://schemas.openxmlformats.org/officeDocument/2006/relationships/hyperlink" Target="https://online.zakon.kz/document/?doc_id=3157585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nline.zakon.kz/document/?doc_id=1008504" TargetMode="External"/><Relationship Id="rId20" Type="http://schemas.openxmlformats.org/officeDocument/2006/relationships/hyperlink" Target="https://online.zakon.kz/document/?doc_id=33024087" TargetMode="External"/><Relationship Id="rId1" Type="http://schemas.openxmlformats.org/officeDocument/2006/relationships/styles" Target="styles.xml"/><Relationship Id="rId6" Type="http://schemas.openxmlformats.org/officeDocument/2006/relationships/hyperlink" Target="https://online.zakon.kz/document/?doc_id=39217526" TargetMode="External"/><Relationship Id="rId11" Type="http://schemas.openxmlformats.org/officeDocument/2006/relationships/hyperlink" Target="https://online.zakon.kz/document/?doc_id=30961664" TargetMode="External"/><Relationship Id="rId24" Type="http://schemas.openxmlformats.org/officeDocument/2006/relationships/hyperlink" Target="https://online.zakon.kz/document/?doc_id=1007658" TargetMode="External"/><Relationship Id="rId5" Type="http://schemas.openxmlformats.org/officeDocument/2006/relationships/hyperlink" Target="https://online.zakon.kz/document/?doc_id=1013880" TargetMode="External"/><Relationship Id="rId15" Type="http://schemas.openxmlformats.org/officeDocument/2006/relationships/hyperlink" Target="https://online.zakon.kz/document/?doc_id=39217526" TargetMode="External"/><Relationship Id="rId23" Type="http://schemas.openxmlformats.org/officeDocument/2006/relationships/hyperlink" Target="https://online.zakon.kz/document/?doc_id=1013966" TargetMode="External"/><Relationship Id="rId10" Type="http://schemas.openxmlformats.org/officeDocument/2006/relationships/hyperlink" Target="https://online.zakon.kz/document/?doc_id=30961502" TargetMode="External"/><Relationship Id="rId19" Type="http://schemas.openxmlformats.org/officeDocument/2006/relationships/hyperlink" Target="https://online.zakon.kz/document/?doc_id=34464437" TargetMode="External"/><Relationship Id="rId4" Type="http://schemas.openxmlformats.org/officeDocument/2006/relationships/hyperlink" Target="https://online.zakon.kz/document/?doc_id=1006061" TargetMode="External"/><Relationship Id="rId9" Type="http://schemas.openxmlformats.org/officeDocument/2006/relationships/hyperlink" Target="https://online.zakon.kz/document/?doc_id=30381083" TargetMode="External"/><Relationship Id="rId14" Type="http://schemas.openxmlformats.org/officeDocument/2006/relationships/hyperlink" Target="https://online.zakon.kz/document/?doc_id=34329053" TargetMode="External"/><Relationship Id="rId22" Type="http://schemas.openxmlformats.org/officeDocument/2006/relationships/hyperlink" Target="https://online.zakon.kz/document/?link_id=100493375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1210</Words>
  <Characters>6897</Characters>
  <Application>Microsoft Office Word</Application>
  <DocSecurity>0</DocSecurity>
  <Lines>57</Lines>
  <Paragraphs>16</Paragraphs>
  <ScaleCrop>false</ScaleCrop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noreply</dc:creator>
  <cp:keywords/>
  <dc:description/>
  <cp:lastModifiedBy>noreply</cp:lastModifiedBy>
  <cp:revision>2</cp:revision>
  <dcterms:created xsi:type="dcterms:W3CDTF">2022-12-13T04:39:00Z</dcterms:created>
  <dcterms:modified xsi:type="dcterms:W3CDTF">2022-12-13T04:39:00Z</dcterms:modified>
</cp:coreProperties>
</file>