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Нарушения прав журналистов и СМИ – 45</w:t>
      </w:r>
      <w:r>
        <w:rPr>
          <w:rFonts w:ascii="Arial" w:hAnsi="Arial" w:cs="Arial"/>
          <w:b/>
          <w:bCs/>
          <w:color w:val="000000"/>
          <w:sz w:val="20"/>
          <w:szCs w:val="20"/>
        </w:rPr>
        <w:br/>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Нападения при исполнении – 2</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Александра Сергазинова, «Тобол-инфо» (г. Костанай)</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Бахрамбек Талибжанов, ТК «Астана» (г. Шымкент)</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Задержание – 3</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Лукпан Ахмедьяров, «Уральская неделя» (г. Уральск)</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Рауль Упоров, «Уральская неделя» (г. Уральск, задерживался дважды 03.02.2021 г.)</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Угрозы журналистам – 12</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Ratel.kz (г. Алматы), Серикжан Маулетбай, Informburo.kz (г. Алматы), Диана Сапаркызы, ТК «31 канал» (г. Караганда), Руслан Бахтигареев, «Время» (г. Алматы), Злата Удовиченко, «Время» (г. Уральск), Тимур Гафуров, «Наша Газета» (г. Костанай), Бахрамбек Талибжанов, ТК Астана (г. Шымкент), Дилара Иса, Радио Азаттык (г. Шымкент), Ольга Воронько, Ratel.kz (г. Павлодар)</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ОБВИНЕНИЯ СМИ И ГРАЖДАН </w:t>
      </w:r>
      <w:r>
        <w:rPr>
          <w:rFonts w:ascii="Arial" w:hAnsi="Arial" w:cs="Arial"/>
          <w:b/>
          <w:bCs/>
          <w:color w:val="000000"/>
          <w:sz w:val="20"/>
          <w:szCs w:val="20"/>
        </w:rPr>
        <w:br/>
      </w:r>
      <w:r>
        <w:rPr>
          <w:rStyle w:val="a4"/>
          <w:rFonts w:ascii="Arial" w:hAnsi="Arial" w:cs="Arial"/>
          <w:color w:val="000000"/>
          <w:sz w:val="20"/>
          <w:szCs w:val="20"/>
        </w:rPr>
        <w:t>В СВЯЗИ С ОСУЩЕСТВЛЕНИЕМ ПРАВА </w:t>
      </w:r>
      <w:r>
        <w:rPr>
          <w:rFonts w:ascii="Arial" w:hAnsi="Arial" w:cs="Arial"/>
          <w:b/>
          <w:bCs/>
          <w:color w:val="000000"/>
          <w:sz w:val="20"/>
          <w:szCs w:val="20"/>
        </w:rPr>
        <w:br/>
      </w:r>
      <w:r>
        <w:rPr>
          <w:rStyle w:val="a4"/>
          <w:rFonts w:ascii="Arial" w:hAnsi="Arial" w:cs="Arial"/>
          <w:color w:val="000000"/>
          <w:sz w:val="20"/>
          <w:szCs w:val="20"/>
        </w:rPr>
        <w:t>НА СВОБОДУ ВЫРАЖЕНИЯ – 51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АРЕСТЫ, ОСУЖДЕНИЕ К ЛИШЕНИЮ И ОГРАНИЧЕНИЮ СВОБОДЫ – 9</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Ермек Тайчибеков, блогер (г. Алматы)</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05.01.2021 суд продлил Тайчибекову срок содержания под стражей в следственном изоляторе Алматы на один месяц.</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Ермек Тайчибеков, подозреваемый в разжигании розни, находится под стражей с 26.09.2020 года.</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Айгуль Утепова, блогер (г. Нур.Султан)</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08.01.2021 Специализированный межрайонный следственный суд города Нур-Султана продлил срок домашнего ареста журналисту и блогеру Айгуль Утеповой еще на один месяц – до 17 февраля 2021 г.</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А. Утепова находится под домашним арестом с 17.09.2020 г. в связи с досудебным расследованием, начатым в отношении нее по подозрению в участии в деятельности запрещенной организации.</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Шолпан Отекеева, гражданский активист (г. Жанаозен)</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01.02.2021 суд назначил Ш. Отекеевой наказание в виде административного ареста сроком на 20 суток по обвинению в клевете.</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Сабит Сыздыкбек, гражданский активист (Туркестанская область)</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04.03.2021 признан виновным в участии в деятельности запрещенной организации и приговорен к полутора годам ограничения свободы.</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lastRenderedPageBreak/>
        <w:t>Назира Лесова, гражданский активист (г. Тараз, Жамбылская область)</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04.03.2021 приговорена к двум годам ограничения свободы по обвинению в участии в деятельности запрещенной организации.</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Диас Нурмагамбетов, гражданский активист (г. Костанай)</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12.03.2021 признан виновным в нарушении законодательства о мирных собраниях и подвергнут административному аресту сроком на пять суток.</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Гр. Б., житель Мангистау</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31.03.2021 подвергнут административному аресту сроком на 25 суток по обвинению в клевете.</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Еркин Сабаншиев, гражданский активист (Алматинская область)</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07.04.2021 признан виновным в участии в деятельности запрещенной организации и приговорен к году ограничения свободы. Также на Сабаншиева наложен запрет на пользование социальными сетями в течение трех лет.</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Айгуль Утепова, блогер (г. Нур-Султан)</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29.04.2021 суд признал А. Утепову виновной в участии в деятельности запрещенной организации и приговорил к одному году ограничения свободы и ста часам принудительных работ. Также Айгуль Утеповой в течение трех лет запрещено заниматься общественной и политической деятельностью, в том числе работать в СМИ и в сфере телекоммуникаций</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Обвинения в уголовном порядке – 12.</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В т.ч.:</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Нарушение неприкосновенности частной жизни – </w:t>
      </w:r>
      <w:r>
        <w:rPr>
          <w:rStyle w:val="a5"/>
          <w:rFonts w:ascii="Arial" w:hAnsi="Arial" w:cs="Arial"/>
          <w:color w:val="000000"/>
          <w:sz w:val="20"/>
          <w:szCs w:val="20"/>
        </w:rPr>
        <w:t>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Возбуждение розни – </w:t>
      </w:r>
      <w:r>
        <w:rPr>
          <w:rStyle w:val="a5"/>
          <w:rFonts w:ascii="Arial" w:hAnsi="Arial" w:cs="Arial"/>
          <w:color w:val="000000"/>
          <w:sz w:val="20"/>
          <w:szCs w:val="20"/>
        </w:rPr>
        <w:t>1 (в т.ч. в судебном - 1)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Пропаганда терроризма, призывы к свержению власти - </w:t>
      </w:r>
      <w:r>
        <w:rPr>
          <w:rStyle w:val="a5"/>
          <w:rFonts w:ascii="Arial" w:hAnsi="Arial" w:cs="Arial"/>
          <w:color w:val="000000"/>
          <w:sz w:val="20"/>
          <w:szCs w:val="20"/>
        </w:rPr>
        <w:t>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Участие в деятельности запрещенной организации </w:t>
      </w:r>
      <w:r>
        <w:rPr>
          <w:rStyle w:val="a5"/>
          <w:rFonts w:ascii="Arial" w:hAnsi="Arial" w:cs="Arial"/>
          <w:color w:val="000000"/>
          <w:sz w:val="20"/>
          <w:szCs w:val="20"/>
        </w:rPr>
        <w:t>– 6 (в т.ч. в судебном – 5)</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Разглашение данных досудебного производства – </w:t>
      </w:r>
      <w:r>
        <w:rPr>
          <w:rStyle w:val="a5"/>
          <w:rFonts w:ascii="Arial" w:hAnsi="Arial" w:cs="Arial"/>
          <w:color w:val="000000"/>
          <w:sz w:val="20"/>
          <w:szCs w:val="20"/>
        </w:rPr>
        <w:t>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color w:val="000000"/>
          <w:sz w:val="20"/>
          <w:szCs w:val="20"/>
        </w:rPr>
        <w:t>- Оскорбление - 1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Обвинения в гражданском порядке - 24:</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Авторское право – </w:t>
      </w:r>
      <w:r>
        <w:rPr>
          <w:rStyle w:val="a5"/>
          <w:rFonts w:ascii="Arial" w:hAnsi="Arial" w:cs="Arial"/>
          <w:color w:val="000000"/>
          <w:sz w:val="20"/>
          <w:szCs w:val="20"/>
        </w:rPr>
        <w:t>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Право на собственное изображение </w:t>
      </w:r>
      <w:r>
        <w:rPr>
          <w:rStyle w:val="a5"/>
          <w:rFonts w:ascii="Arial" w:hAnsi="Arial" w:cs="Arial"/>
          <w:color w:val="000000"/>
          <w:sz w:val="20"/>
          <w:szCs w:val="20"/>
        </w:rPr>
        <w:t>– 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Защита чести, достоинства и деловой репутации – 22</w:t>
      </w:r>
      <w:r>
        <w:rPr>
          <w:rStyle w:val="a5"/>
          <w:rFonts w:ascii="Arial" w:hAnsi="Arial" w:cs="Arial"/>
          <w:color w:val="000000"/>
          <w:sz w:val="20"/>
          <w:szCs w:val="20"/>
        </w:rPr>
        <w:t>.</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Из них в судебном порядке – 14.</w:t>
      </w:r>
      <w:r>
        <w:rPr>
          <w:rFonts w:ascii="Arial" w:hAnsi="Arial" w:cs="Arial"/>
          <w:color w:val="000000"/>
          <w:sz w:val="20"/>
          <w:szCs w:val="20"/>
        </w:rPr>
        <w:br/>
        <w:t>Заявленные суммы возмещения морального вреда – 16 млн. 500 тысяч тенге</w:t>
      </w:r>
      <w:r>
        <w:rPr>
          <w:rFonts w:ascii="Arial" w:hAnsi="Arial" w:cs="Arial"/>
          <w:color w:val="000000"/>
          <w:sz w:val="20"/>
          <w:szCs w:val="20"/>
        </w:rPr>
        <w:br/>
        <w:t>Взысканные суммы возмещения морального вреда -  5 млн. 150 тыс. тенге</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Авторы требований к СМИ: госслужащие – 7, юридические лица – 6, граждане – 9</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 искам о защите чести, достоинства и деловой репутации вынесено судебных решений –  18  (в т.ч 5 - в апелляции, 1 - в кассации).  Из них в пользу ответчиков – 11.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Обвинения в административном порядке - 15:</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Проведение предвыборной агитации в период ее запрещения </w:t>
      </w:r>
      <w:r>
        <w:rPr>
          <w:rStyle w:val="a5"/>
          <w:rFonts w:ascii="Arial" w:hAnsi="Arial" w:cs="Arial"/>
          <w:color w:val="000000"/>
          <w:sz w:val="20"/>
          <w:szCs w:val="20"/>
        </w:rPr>
        <w:t>- 1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Клевета </w:t>
      </w:r>
      <w:r>
        <w:rPr>
          <w:rStyle w:val="a5"/>
          <w:rFonts w:ascii="Arial" w:hAnsi="Arial" w:cs="Arial"/>
          <w:color w:val="000000"/>
          <w:sz w:val="20"/>
          <w:szCs w:val="20"/>
        </w:rPr>
        <w:t>– 8</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color w:val="000000"/>
          <w:sz w:val="20"/>
          <w:szCs w:val="20"/>
        </w:rPr>
        <w:t>- Клевета, мелкое хулиганство - 1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Нарушение правил охраны мест произрастания растений и среды обитания животных, совершенном на особо охраняемых природных территориях -</w:t>
      </w:r>
      <w:r>
        <w:rPr>
          <w:rStyle w:val="a5"/>
          <w:rFonts w:ascii="Arial" w:hAnsi="Arial" w:cs="Arial"/>
          <w:color w:val="000000"/>
          <w:sz w:val="20"/>
          <w:szCs w:val="20"/>
        </w:rPr>
        <w:t> 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b/>
          <w:bCs/>
          <w:color w:val="000000"/>
          <w:sz w:val="20"/>
          <w:szCs w:val="20"/>
        </w:rPr>
        <w:t>- Нарушение законодательства о мирных собраниях  - </w:t>
      </w:r>
      <w:r>
        <w:rPr>
          <w:rStyle w:val="a5"/>
          <w:rFonts w:ascii="Arial" w:hAnsi="Arial" w:cs="Arial"/>
          <w:color w:val="000000"/>
          <w:sz w:val="20"/>
          <w:szCs w:val="20"/>
        </w:rPr>
        <w:t>3</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r>
        <w:rPr>
          <w:rStyle w:val="a5"/>
          <w:rFonts w:ascii="Arial" w:hAnsi="Arial" w:cs="Arial"/>
          <w:b/>
          <w:bCs/>
          <w:color w:val="000000"/>
          <w:sz w:val="20"/>
          <w:szCs w:val="20"/>
        </w:rPr>
        <w:t>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 – </w:t>
      </w:r>
      <w:r>
        <w:rPr>
          <w:rStyle w:val="a5"/>
          <w:rFonts w:ascii="Arial" w:hAnsi="Arial" w:cs="Arial"/>
          <w:color w:val="000000"/>
          <w:sz w:val="20"/>
          <w:szCs w:val="20"/>
        </w:rPr>
        <w:t>1</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5"/>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НАРУШЕНИЯ ПРАВА  НА ПОЛУЧЕНИЕ</w:t>
      </w:r>
      <w:r>
        <w:rPr>
          <w:rFonts w:ascii="Arial" w:hAnsi="Arial" w:cs="Arial"/>
          <w:b/>
          <w:bCs/>
          <w:color w:val="000000"/>
          <w:sz w:val="20"/>
          <w:szCs w:val="20"/>
        </w:rPr>
        <w:br/>
      </w:r>
      <w:r>
        <w:rPr>
          <w:rStyle w:val="a4"/>
          <w:rFonts w:ascii="Arial" w:hAnsi="Arial" w:cs="Arial"/>
          <w:color w:val="000000"/>
          <w:sz w:val="20"/>
          <w:szCs w:val="20"/>
        </w:rPr>
        <w:t>И РАСПРОСТРАНЕНИЕ ИНФОРМАЦИИ – 83</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В т.ч.</w:t>
      </w:r>
    </w:p>
    <w:p w:rsidR="00C8600B" w:rsidRDefault="00C8600B" w:rsidP="00C8600B">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Отказы, ограничения и нарушение сроков предоставления информации – 61</w:t>
      </w:r>
    </w:p>
    <w:p w:rsidR="00B131DF" w:rsidRDefault="00B131DF">
      <w:bookmarkStart w:id="0" w:name="_GoBack"/>
      <w:bookmarkEnd w:id="0"/>
    </w:p>
    <w:sectPr w:rsidR="00B13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DF"/>
    <w:rsid w:val="00B131DF"/>
    <w:rsid w:val="00C8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2879-5AD7-4062-808F-07AB3F3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600B"/>
    <w:rPr>
      <w:b/>
      <w:bCs/>
    </w:rPr>
  </w:style>
  <w:style w:type="character" w:styleId="a5">
    <w:name w:val="Emphasis"/>
    <w:basedOn w:val="a0"/>
    <w:uiPriority w:val="20"/>
    <w:qFormat/>
    <w:rsid w:val="00C86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2022-12-13T11:17:00Z</dcterms:created>
  <dcterms:modified xsi:type="dcterms:W3CDTF">2022-12-13T11:17:00Z</dcterms:modified>
</cp:coreProperties>
</file>